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7002" w14:textId="114334A9" w:rsidR="00C37CB3" w:rsidRPr="00761954" w:rsidRDefault="00C37CB3" w:rsidP="005B156B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theme="majorHAnsi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14:paraId="2B9FAEEF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192E673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</w:tr>
      <w:tr w:rsidR="00C37CB3" w:rsidRPr="00425717" w14:paraId="79E90015" w14:textId="77777777" w:rsidTr="008F6209">
        <w:trPr>
          <w:jc w:val="center"/>
        </w:trPr>
        <w:tc>
          <w:tcPr>
            <w:tcW w:w="9540" w:type="dxa"/>
            <w:gridSpan w:val="8"/>
          </w:tcPr>
          <w:p w14:paraId="2667DF29" w14:textId="14F0B899" w:rsidR="00DA42F4" w:rsidRPr="00425717" w:rsidRDefault="005B156B" w:rsidP="001317C8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التحليل الدالي</w:t>
            </w:r>
            <w:r w:rsidR="001317C8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  <w:bookmarkStart w:id="0" w:name="_GoBack"/>
            <w:bookmarkEnd w:id="0"/>
          </w:p>
        </w:tc>
      </w:tr>
      <w:tr w:rsidR="00C37CB3" w:rsidRPr="00425717" w14:paraId="11459BE4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AB51DD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C37CB3" w:rsidRPr="00425717" w14:paraId="769D49FF" w14:textId="77777777" w:rsidTr="008F6209">
        <w:trPr>
          <w:jc w:val="center"/>
        </w:trPr>
        <w:tc>
          <w:tcPr>
            <w:tcW w:w="9540" w:type="dxa"/>
            <w:gridSpan w:val="8"/>
          </w:tcPr>
          <w:p w14:paraId="06CEAD13" w14:textId="77777777" w:rsidR="00C37CB3" w:rsidRDefault="00C37CB3" w:rsidP="00E843DB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AF1BAF0" w14:textId="6F423C03"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14:paraId="4EDE50E3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0B2CC06A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C37CB3" w:rsidRPr="00425717" w14:paraId="62207BBB" w14:textId="77777777" w:rsidTr="008F6209">
        <w:trPr>
          <w:jc w:val="center"/>
        </w:trPr>
        <w:tc>
          <w:tcPr>
            <w:tcW w:w="9540" w:type="dxa"/>
            <w:gridSpan w:val="8"/>
          </w:tcPr>
          <w:p w14:paraId="3D2C6712" w14:textId="59F81086" w:rsidR="00C37CB3" w:rsidRDefault="005B156B" w:rsidP="001317C8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الفصل </w:t>
            </w:r>
            <w:r w:rsidR="001317C8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الثاني</w:t>
            </w:r>
            <w:r w:rsidR="00023AA3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2024-2025</w:t>
            </w:r>
          </w:p>
          <w:p w14:paraId="3030FB2B" w14:textId="77777777"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14:paraId="5A74D9A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1337B058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C37CB3" w:rsidRPr="00425717" w14:paraId="105A6DA9" w14:textId="77777777" w:rsidTr="008F6209">
        <w:trPr>
          <w:jc w:val="center"/>
        </w:trPr>
        <w:tc>
          <w:tcPr>
            <w:tcW w:w="9540" w:type="dxa"/>
            <w:gridSpan w:val="8"/>
          </w:tcPr>
          <w:p w14:paraId="64D633E9" w14:textId="73CFD0F5" w:rsidR="00C37CB3" w:rsidRDefault="005B156B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val="en-GB"/>
              </w:rPr>
              <w:t>9/10/2024</w:t>
            </w:r>
          </w:p>
          <w:p w14:paraId="588C104E" w14:textId="5B052EF5"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14:paraId="096F1EC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82DA06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C37CB3" w:rsidRPr="00425717" w14:paraId="08F2DA3C" w14:textId="77777777" w:rsidTr="008F6209">
        <w:trPr>
          <w:jc w:val="center"/>
        </w:trPr>
        <w:tc>
          <w:tcPr>
            <w:tcW w:w="9540" w:type="dxa"/>
            <w:gridSpan w:val="8"/>
          </w:tcPr>
          <w:p w14:paraId="74A7E931" w14:textId="76B0F245" w:rsidR="00C37CB3" w:rsidRDefault="00023AA3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الحضور تقليديا</w:t>
            </w:r>
          </w:p>
          <w:p w14:paraId="23DDA43F" w14:textId="70E74E2F" w:rsidR="00DA42F4" w:rsidRPr="00425717" w:rsidRDefault="00DA42F4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7CB3" w:rsidRPr="00425717" w14:paraId="2139ED7A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67AADF00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عدد الساعات الدراسية(الكلي)\عدد الوحدات (الكلي)</w:t>
            </w:r>
          </w:p>
        </w:tc>
      </w:tr>
      <w:tr w:rsidR="00C37CB3" w:rsidRPr="00425717" w14:paraId="263910D1" w14:textId="77777777" w:rsidTr="008F6209">
        <w:trPr>
          <w:jc w:val="center"/>
        </w:trPr>
        <w:tc>
          <w:tcPr>
            <w:tcW w:w="9540" w:type="dxa"/>
            <w:gridSpan w:val="8"/>
          </w:tcPr>
          <w:p w14:paraId="3CC68069" w14:textId="7C61EA7F" w:rsidR="00C37CB3" w:rsidRPr="00425717" w:rsidRDefault="00773637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45/3</w:t>
            </w:r>
          </w:p>
        </w:tc>
      </w:tr>
      <w:tr w:rsidR="00C37CB3" w:rsidRPr="00425717" w14:paraId="17EB5148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646DF24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C37CB3" w:rsidRPr="00425717" w14:paraId="161256C3" w14:textId="77777777" w:rsidTr="008F6209">
        <w:trPr>
          <w:jc w:val="center"/>
        </w:trPr>
        <w:tc>
          <w:tcPr>
            <w:tcW w:w="9540" w:type="dxa"/>
            <w:gridSpan w:val="8"/>
          </w:tcPr>
          <w:p w14:paraId="27854B4C" w14:textId="174389FF" w:rsidR="005B156B" w:rsidRDefault="00414A30" w:rsidP="005B156B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5B15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5B15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م.د</w:t>
            </w:r>
            <w:proofErr w:type="spellEnd"/>
            <w:r w:rsidR="005B156B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 رفعت سعد عبدالجبار</w:t>
            </w:r>
          </w:p>
          <w:p w14:paraId="60ED98F8" w14:textId="29F3C758" w:rsidR="00C37CB3" w:rsidRPr="00425717" w:rsidRDefault="005446D7" w:rsidP="005B156B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5B156B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drrifaat1974@uoanbar.edu.iq</w:t>
            </w:r>
          </w:p>
        </w:tc>
      </w:tr>
      <w:tr w:rsidR="00C37CB3" w:rsidRPr="00425717" w14:paraId="392E236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8972332" w14:textId="77777777"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14:paraId="0B14795C" w14:textId="7777777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14:paraId="3A1047DC" w14:textId="77777777"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14:paraId="4FBBA0E8" w14:textId="7F98EEDF" w:rsidR="00DA42F4" w:rsidRDefault="005B156B" w:rsidP="005B156B">
            <w:pPr>
              <w:pStyle w:val="a4"/>
              <w:numPr>
                <w:ilvl w:val="0"/>
                <w:numId w:val="17"/>
              </w:numPr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>تعريف الطالب على مفاهيم رياضية تتعلق بالتحليل الدالي</w:t>
            </w:r>
          </w:p>
          <w:p w14:paraId="1679628B" w14:textId="2170B87A" w:rsidR="005B156B" w:rsidRDefault="005B156B" w:rsidP="00773637">
            <w:pPr>
              <w:pStyle w:val="a4"/>
              <w:numPr>
                <w:ilvl w:val="0"/>
                <w:numId w:val="17"/>
              </w:numPr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>تمرين الطالب على التعامل مع المفاهيم الرياضية المجردة</w:t>
            </w:r>
          </w:p>
          <w:p w14:paraId="0C8499F6" w14:textId="77777777"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14:paraId="0059AB7D" w14:textId="2545E397" w:rsidR="00DA42F4" w:rsidRPr="00B06D1E" w:rsidRDefault="00DA42F4" w:rsidP="00773637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14:paraId="79B84370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B807293" w14:textId="77777777" w:rsidR="00C37CB3" w:rsidRPr="00425717" w:rsidRDefault="00C37CB3" w:rsidP="00DA42F4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37CB3" w:rsidRPr="00425717" w14:paraId="598DC1FE" w14:textId="77777777" w:rsidTr="008F6209">
        <w:trPr>
          <w:jc w:val="center"/>
        </w:trPr>
        <w:tc>
          <w:tcPr>
            <w:tcW w:w="2598" w:type="dxa"/>
            <w:gridSpan w:val="2"/>
          </w:tcPr>
          <w:p w14:paraId="75F2F0C8" w14:textId="3ACD9BFF"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  <w:t>الاستراتيجية</w:t>
            </w:r>
          </w:p>
          <w:p w14:paraId="040C21BF" w14:textId="77777777"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14:paraId="33A6BCD9" w14:textId="77777777" w:rsidR="00773637" w:rsidRPr="009360E5" w:rsidRDefault="00773637" w:rsidP="00773637">
            <w:pPr>
              <w:autoSpaceDE w:val="0"/>
              <w:autoSpaceDN w:val="0"/>
              <w:adjustRightInd w:val="0"/>
              <w:ind w:left="1080"/>
              <w:jc w:val="right"/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</w:rPr>
              <w:t>المحاضرات التقليدية والالكترونية</w:t>
            </w:r>
          </w:p>
          <w:p w14:paraId="60773DE1" w14:textId="5F7472AC" w:rsidR="00477487" w:rsidRPr="00425717" w:rsidRDefault="00477487" w:rsidP="0047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06824242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2E5824A3" w14:textId="77777777" w:rsidR="00C37CB3" w:rsidRPr="00425717" w:rsidRDefault="00C37CB3" w:rsidP="00AF22B3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C37CB3" w:rsidRPr="00425717" w14:paraId="54766228" w14:textId="7777777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14:paraId="4E348490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14:paraId="4FCE770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14:paraId="3EBA3FC2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14:paraId="0A2CCFF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14:paraId="743406E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14:paraId="0AFAD97E" w14:textId="77777777"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1317C8" w:rsidRPr="00AF2A0F" w14:paraId="4E12E3C1" w14:textId="77777777" w:rsidTr="00C741B8">
        <w:trPr>
          <w:trHeight w:val="181"/>
          <w:jc w:val="center"/>
        </w:trPr>
        <w:tc>
          <w:tcPr>
            <w:tcW w:w="1606" w:type="dxa"/>
          </w:tcPr>
          <w:p w14:paraId="5FC913A9" w14:textId="48DBC75B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الاول</w:t>
            </w:r>
          </w:p>
        </w:tc>
        <w:tc>
          <w:tcPr>
            <w:tcW w:w="992" w:type="dxa"/>
          </w:tcPr>
          <w:p w14:paraId="40042CCF" w14:textId="6DDB45BA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7B37E90C" w14:textId="0A697E4E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2AF4681F" w14:textId="1CF9A3A4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17C8">
              <w:rPr>
                <w:b/>
                <w:bCs/>
                <w:sz w:val="24"/>
                <w:szCs w:val="24"/>
              </w:rPr>
              <w:t>Riesz's</w:t>
            </w:r>
            <w:proofErr w:type="spellEnd"/>
            <w:r w:rsidRPr="001317C8">
              <w:rPr>
                <w:b/>
                <w:bCs/>
                <w:sz w:val="24"/>
                <w:szCs w:val="24"/>
              </w:rPr>
              <w:t xml:space="preserve"> Lemma.</w:t>
            </w:r>
          </w:p>
        </w:tc>
        <w:tc>
          <w:tcPr>
            <w:tcW w:w="1455" w:type="dxa"/>
          </w:tcPr>
          <w:p w14:paraId="7D4B435A" w14:textId="251E515F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3C895" w14:textId="17247C63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5654D1DC" w14:textId="77777777" w:rsidTr="00C741B8">
        <w:trPr>
          <w:trHeight w:val="181"/>
          <w:jc w:val="center"/>
        </w:trPr>
        <w:tc>
          <w:tcPr>
            <w:tcW w:w="1606" w:type="dxa"/>
          </w:tcPr>
          <w:p w14:paraId="270DF67E" w14:textId="327BD370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الثاني</w:t>
            </w:r>
          </w:p>
        </w:tc>
        <w:tc>
          <w:tcPr>
            <w:tcW w:w="992" w:type="dxa"/>
          </w:tcPr>
          <w:p w14:paraId="5DB61065" w14:textId="6DC49164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C9FDD9E" w14:textId="312E825C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0C05B198" w14:textId="3007931C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17C8">
              <w:rPr>
                <w:b/>
                <w:bCs/>
                <w:sz w:val="24"/>
                <w:szCs w:val="24"/>
              </w:rPr>
              <w:t>Riesz's</w:t>
            </w:r>
            <w:proofErr w:type="spellEnd"/>
            <w:r w:rsidRPr="001317C8">
              <w:rPr>
                <w:b/>
                <w:bCs/>
                <w:sz w:val="24"/>
                <w:szCs w:val="24"/>
              </w:rPr>
              <w:t xml:space="preserve"> Lemma.</w:t>
            </w:r>
          </w:p>
        </w:tc>
        <w:tc>
          <w:tcPr>
            <w:tcW w:w="1455" w:type="dxa"/>
          </w:tcPr>
          <w:p w14:paraId="517ADABA" w14:textId="18F6F981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5E87C" w14:textId="55CE83DB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7201810A" w14:textId="77777777" w:rsidTr="00C741B8">
        <w:trPr>
          <w:trHeight w:val="181"/>
          <w:jc w:val="center"/>
        </w:trPr>
        <w:tc>
          <w:tcPr>
            <w:tcW w:w="1606" w:type="dxa"/>
          </w:tcPr>
          <w:p w14:paraId="68F3277F" w14:textId="536B404F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</w:tcPr>
          <w:p w14:paraId="533F2554" w14:textId="6EA55906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3887DA76" w14:textId="19C6B145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4ED4BDA1" w14:textId="2DA36C6B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rFonts w:ascii="Arial" w:hAnsi="Arial" w:cs="Arial"/>
                <w:color w:val="000000"/>
                <w:sz w:val="24"/>
                <w:szCs w:val="24"/>
                <w:lang w:bidi="ar-IQ"/>
              </w:rPr>
              <w:t>Linear operators</w:t>
            </w:r>
          </w:p>
        </w:tc>
        <w:tc>
          <w:tcPr>
            <w:tcW w:w="1455" w:type="dxa"/>
          </w:tcPr>
          <w:p w14:paraId="527B9E62" w14:textId="56C5E7F0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7E7B8" w14:textId="015FD4D5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68C773CF" w14:textId="77777777" w:rsidTr="00C741B8">
        <w:trPr>
          <w:trHeight w:val="181"/>
          <w:jc w:val="center"/>
        </w:trPr>
        <w:tc>
          <w:tcPr>
            <w:tcW w:w="1606" w:type="dxa"/>
          </w:tcPr>
          <w:p w14:paraId="3F84CAF7" w14:textId="548F019F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</w:tcPr>
          <w:p w14:paraId="646B4D9E" w14:textId="54749F68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38D8D81" w14:textId="3CDBF746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87A3EF0" w14:textId="71831724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Bounded and Continuous Linear Operators</w:t>
            </w:r>
          </w:p>
        </w:tc>
        <w:tc>
          <w:tcPr>
            <w:tcW w:w="1455" w:type="dxa"/>
          </w:tcPr>
          <w:p w14:paraId="34CD7C6B" w14:textId="39621E51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D8AE" w14:textId="0431E4C4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13EFBB36" w14:textId="77777777" w:rsidTr="00C741B8">
        <w:trPr>
          <w:trHeight w:val="181"/>
          <w:jc w:val="center"/>
        </w:trPr>
        <w:tc>
          <w:tcPr>
            <w:tcW w:w="1606" w:type="dxa"/>
          </w:tcPr>
          <w:p w14:paraId="590A8C79" w14:textId="0D3E1252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</w:tcPr>
          <w:p w14:paraId="04BBDF98" w14:textId="0921F6CB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367D7155" w14:textId="45E25C26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05719CAE" w14:textId="4D1BAADA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 xml:space="preserve">Linear </w:t>
            </w:r>
            <w:proofErr w:type="spellStart"/>
            <w:r w:rsidRPr="001317C8">
              <w:rPr>
                <w:b/>
                <w:bCs/>
                <w:sz w:val="24"/>
                <w:szCs w:val="24"/>
              </w:rPr>
              <w:t>Functionals</w:t>
            </w:r>
            <w:proofErr w:type="spellEnd"/>
          </w:p>
        </w:tc>
        <w:tc>
          <w:tcPr>
            <w:tcW w:w="1455" w:type="dxa"/>
          </w:tcPr>
          <w:p w14:paraId="729467AB" w14:textId="27B60FFC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A0E9F" w14:textId="0E900899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60703E91" w14:textId="77777777" w:rsidTr="00C741B8">
        <w:trPr>
          <w:trHeight w:val="181"/>
          <w:jc w:val="center"/>
        </w:trPr>
        <w:tc>
          <w:tcPr>
            <w:tcW w:w="1606" w:type="dxa"/>
          </w:tcPr>
          <w:p w14:paraId="207BE0C8" w14:textId="21519A4C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</w:tcPr>
          <w:p w14:paraId="4B6B2DB3" w14:textId="46A68516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69C50C15" w14:textId="5791252A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476D7C96" w14:textId="397640E4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 xml:space="preserve">Linear Operators and </w:t>
            </w:r>
            <w:proofErr w:type="spellStart"/>
            <w:r w:rsidRPr="001317C8">
              <w:rPr>
                <w:b/>
                <w:bCs/>
                <w:sz w:val="24"/>
                <w:szCs w:val="24"/>
              </w:rPr>
              <w:t>Functionals</w:t>
            </w:r>
            <w:proofErr w:type="spellEnd"/>
            <w:r w:rsidRPr="001317C8">
              <w:rPr>
                <w:b/>
                <w:bCs/>
                <w:sz w:val="24"/>
                <w:szCs w:val="24"/>
              </w:rPr>
              <w:t xml:space="preserve"> on Finite Dimensional spaces</w:t>
            </w:r>
          </w:p>
        </w:tc>
        <w:tc>
          <w:tcPr>
            <w:tcW w:w="1455" w:type="dxa"/>
          </w:tcPr>
          <w:p w14:paraId="4E51631A" w14:textId="7A635071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3C9C5" w14:textId="4F120625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6EB83268" w14:textId="77777777" w:rsidTr="00C741B8">
        <w:trPr>
          <w:trHeight w:val="181"/>
          <w:jc w:val="center"/>
        </w:trPr>
        <w:tc>
          <w:tcPr>
            <w:tcW w:w="1606" w:type="dxa"/>
          </w:tcPr>
          <w:p w14:paraId="35730C62" w14:textId="52992C86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</w:tcPr>
          <w:p w14:paraId="19AED316" w14:textId="0182A677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62E4B168" w14:textId="6FFD828F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7A76C861" w14:textId="08A4408D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 xml:space="preserve">Linear Operators and </w:t>
            </w:r>
            <w:proofErr w:type="spellStart"/>
            <w:r w:rsidRPr="001317C8">
              <w:rPr>
                <w:b/>
                <w:bCs/>
                <w:sz w:val="24"/>
                <w:szCs w:val="24"/>
              </w:rPr>
              <w:t>Functionals</w:t>
            </w:r>
            <w:proofErr w:type="spellEnd"/>
            <w:r w:rsidRPr="001317C8">
              <w:rPr>
                <w:b/>
                <w:bCs/>
                <w:sz w:val="24"/>
                <w:szCs w:val="24"/>
              </w:rPr>
              <w:t xml:space="preserve"> on Finite Dimensional spaces</w:t>
            </w:r>
          </w:p>
        </w:tc>
        <w:tc>
          <w:tcPr>
            <w:tcW w:w="1455" w:type="dxa"/>
          </w:tcPr>
          <w:p w14:paraId="39F23D21" w14:textId="7D383C6A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FF9A0" w14:textId="71729B6A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251BE02C" w14:textId="77777777" w:rsidTr="00C741B8">
        <w:trPr>
          <w:trHeight w:val="181"/>
          <w:jc w:val="center"/>
        </w:trPr>
        <w:tc>
          <w:tcPr>
            <w:tcW w:w="1606" w:type="dxa"/>
          </w:tcPr>
          <w:p w14:paraId="5F0A53B8" w14:textId="594E057E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</w:tcPr>
          <w:p w14:paraId="2A3A9EC6" w14:textId="54C11F21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5E9DF1C" w14:textId="500FED44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1820EC19" w14:textId="204D0CE8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Normed Spaces of Operators.</w:t>
            </w:r>
          </w:p>
        </w:tc>
        <w:tc>
          <w:tcPr>
            <w:tcW w:w="1455" w:type="dxa"/>
          </w:tcPr>
          <w:p w14:paraId="420E3407" w14:textId="53CE3DC2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ECC2E" w14:textId="2A241BC3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7C928B97" w14:textId="77777777" w:rsidTr="00C741B8">
        <w:trPr>
          <w:trHeight w:val="181"/>
          <w:jc w:val="center"/>
        </w:trPr>
        <w:tc>
          <w:tcPr>
            <w:tcW w:w="1606" w:type="dxa"/>
          </w:tcPr>
          <w:p w14:paraId="56C24734" w14:textId="2135936F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التاسع</w:t>
            </w:r>
          </w:p>
        </w:tc>
        <w:tc>
          <w:tcPr>
            <w:tcW w:w="992" w:type="dxa"/>
          </w:tcPr>
          <w:p w14:paraId="763281EF" w14:textId="4649CAFA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AAFAB2F" w14:textId="0FADD9AC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1046D935" w14:textId="46F4F626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Dual Space</w:t>
            </w:r>
          </w:p>
        </w:tc>
        <w:tc>
          <w:tcPr>
            <w:tcW w:w="1455" w:type="dxa"/>
          </w:tcPr>
          <w:p w14:paraId="09078366" w14:textId="52EEDF9F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89BED" w14:textId="3105A690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39DD1D82" w14:textId="77777777" w:rsidTr="00C741B8">
        <w:trPr>
          <w:trHeight w:val="181"/>
          <w:jc w:val="center"/>
        </w:trPr>
        <w:tc>
          <w:tcPr>
            <w:tcW w:w="1606" w:type="dxa"/>
          </w:tcPr>
          <w:p w14:paraId="4675B125" w14:textId="1F65C8F1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</w:tcPr>
          <w:p w14:paraId="2C19C158" w14:textId="40D3A6F2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731B0BD5" w14:textId="778018FB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FA1D36D" w14:textId="3E93EFCA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Inner Product Space</w:t>
            </w:r>
          </w:p>
        </w:tc>
        <w:tc>
          <w:tcPr>
            <w:tcW w:w="1455" w:type="dxa"/>
          </w:tcPr>
          <w:p w14:paraId="2E38EFEA" w14:textId="4A3E0370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AC76" w14:textId="4816B6FB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75300D32" w14:textId="77777777" w:rsidTr="00C741B8">
        <w:trPr>
          <w:trHeight w:val="181"/>
          <w:jc w:val="center"/>
        </w:trPr>
        <w:tc>
          <w:tcPr>
            <w:tcW w:w="1606" w:type="dxa"/>
          </w:tcPr>
          <w:p w14:paraId="324A00CE" w14:textId="1EDA8132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</w:tcPr>
          <w:p w14:paraId="5C0DA857" w14:textId="2A76861D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12FFF2B7" w14:textId="1C0A24DD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000F198C" w14:textId="4C62E602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Hilbert Space</w:t>
            </w:r>
          </w:p>
        </w:tc>
        <w:tc>
          <w:tcPr>
            <w:tcW w:w="1455" w:type="dxa"/>
          </w:tcPr>
          <w:p w14:paraId="5E53B2C6" w14:textId="4DB2AC58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E487F" w14:textId="5A8A7C5E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45E58B2B" w14:textId="77777777" w:rsidTr="00C741B8">
        <w:trPr>
          <w:trHeight w:val="181"/>
          <w:jc w:val="center"/>
        </w:trPr>
        <w:tc>
          <w:tcPr>
            <w:tcW w:w="1606" w:type="dxa"/>
          </w:tcPr>
          <w:p w14:paraId="34FD7384" w14:textId="3F9B251E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</w:tcPr>
          <w:p w14:paraId="7A45541C" w14:textId="0DD1F82B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50B8A91C" w14:textId="24EB633B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573C8996" w14:textId="091EBB76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Further Properties of Inner Product Spaces</w:t>
            </w:r>
          </w:p>
        </w:tc>
        <w:tc>
          <w:tcPr>
            <w:tcW w:w="1455" w:type="dxa"/>
          </w:tcPr>
          <w:p w14:paraId="48772758" w14:textId="31791719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2B5F" w14:textId="0D77D534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59AC451D" w14:textId="77777777" w:rsidTr="00C741B8">
        <w:trPr>
          <w:trHeight w:val="181"/>
          <w:jc w:val="center"/>
        </w:trPr>
        <w:tc>
          <w:tcPr>
            <w:tcW w:w="1606" w:type="dxa"/>
          </w:tcPr>
          <w:p w14:paraId="7C458814" w14:textId="3DEBD474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</w:tcPr>
          <w:p w14:paraId="128261DA" w14:textId="493AEB6E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F0A1F7" w14:textId="6FA5B3B0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0825C4B" w14:textId="7B0A6472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>Orthogonal Complements and Direct Sums</w:t>
            </w:r>
          </w:p>
        </w:tc>
        <w:tc>
          <w:tcPr>
            <w:tcW w:w="1455" w:type="dxa"/>
          </w:tcPr>
          <w:p w14:paraId="041B81BE" w14:textId="2360EC14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CF6FE" w14:textId="584D793B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AF2A0F" w14:paraId="52895EDF" w14:textId="77777777" w:rsidTr="00C741B8">
        <w:trPr>
          <w:trHeight w:val="181"/>
          <w:jc w:val="center"/>
        </w:trPr>
        <w:tc>
          <w:tcPr>
            <w:tcW w:w="1606" w:type="dxa"/>
          </w:tcPr>
          <w:p w14:paraId="46A66FE7" w14:textId="1B4236D7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 عشر</w:t>
            </w:r>
          </w:p>
        </w:tc>
        <w:tc>
          <w:tcPr>
            <w:tcW w:w="992" w:type="dxa"/>
          </w:tcPr>
          <w:p w14:paraId="7A1FBEB1" w14:textId="2F30AE97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2EE37AF9" w14:textId="37202832" w:rsidR="001317C8" w:rsidRPr="00AF2A0F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</w:tcPr>
          <w:p w14:paraId="67F160DF" w14:textId="58BC6DA9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 xml:space="preserve">Orthonormal Sets and Sequences  </w:t>
            </w:r>
          </w:p>
        </w:tc>
        <w:tc>
          <w:tcPr>
            <w:tcW w:w="1455" w:type="dxa"/>
          </w:tcPr>
          <w:p w14:paraId="321E309E" w14:textId="0A8AB1B4" w:rsidR="001317C8" w:rsidRPr="00AF2A0F" w:rsidRDefault="001317C8" w:rsidP="001317C8">
            <w:pPr>
              <w:bidi/>
              <w:jc w:val="both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BDC90" w14:textId="05CFF17A" w:rsidR="001317C8" w:rsidRPr="00AF2A0F" w:rsidRDefault="001317C8" w:rsidP="001317C8">
            <w:pPr>
              <w:shd w:val="clear" w:color="auto" w:fill="FFFFFF"/>
              <w:bidi/>
              <w:spacing w:after="0" w:line="349" w:lineRule="auto"/>
              <w:jc w:val="both"/>
              <w:rPr>
                <w:rFonts w:asciiTheme="majorHAnsi" w:eastAsia="Cambria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1317C8" w:rsidRPr="00425717" w14:paraId="21130C68" w14:textId="77777777" w:rsidTr="00C741B8">
        <w:trPr>
          <w:trHeight w:val="181"/>
          <w:jc w:val="center"/>
        </w:trPr>
        <w:tc>
          <w:tcPr>
            <w:tcW w:w="1606" w:type="dxa"/>
          </w:tcPr>
          <w:p w14:paraId="4D6229C3" w14:textId="563EA1A2" w:rsidR="001317C8" w:rsidRPr="008F6209" w:rsidRDefault="001317C8" w:rsidP="001317C8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الخامس عشر</w:t>
            </w:r>
          </w:p>
        </w:tc>
        <w:tc>
          <w:tcPr>
            <w:tcW w:w="992" w:type="dxa"/>
          </w:tcPr>
          <w:p w14:paraId="49E8EC37" w14:textId="156F99CF" w:rsidR="001317C8" w:rsidRPr="001219BF" w:rsidRDefault="001317C8" w:rsidP="001317C8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452" w:type="dxa"/>
            <w:gridSpan w:val="2"/>
          </w:tcPr>
          <w:p w14:paraId="07BAD3AC" w14:textId="461848FA" w:rsidR="001317C8" w:rsidRDefault="001317C8" w:rsidP="001317C8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5" w:type="dxa"/>
            <w:gridSpan w:val="2"/>
          </w:tcPr>
          <w:p w14:paraId="25573139" w14:textId="4FC7DD29" w:rsidR="001317C8" w:rsidRPr="001317C8" w:rsidRDefault="001317C8" w:rsidP="001317C8">
            <w:pPr>
              <w:shd w:val="clear" w:color="auto" w:fill="FFFFFF"/>
              <w:spacing w:after="0"/>
              <w:ind w:hanging="2"/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</w:rPr>
            </w:pPr>
            <w:r w:rsidRPr="001317C8">
              <w:rPr>
                <w:b/>
                <w:bCs/>
                <w:sz w:val="24"/>
                <w:szCs w:val="24"/>
              </w:rPr>
              <w:t xml:space="preserve">  Series Related to Orthonormal Sequences and Sets</w:t>
            </w:r>
          </w:p>
        </w:tc>
        <w:tc>
          <w:tcPr>
            <w:tcW w:w="1455" w:type="dxa"/>
          </w:tcPr>
          <w:p w14:paraId="1D0812FA" w14:textId="5709763A" w:rsidR="001317C8" w:rsidRPr="00833D93" w:rsidRDefault="001317C8" w:rsidP="001317C8">
            <w:pPr>
              <w:bidi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القاء محاضرة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CCE4B" w14:textId="2109659D" w:rsidR="001317C8" w:rsidRPr="00236E6A" w:rsidRDefault="001317C8" w:rsidP="001317C8">
            <w:pPr>
              <w:shd w:val="clear" w:color="auto" w:fill="FFFFFF"/>
              <w:bidi/>
              <w:spacing w:after="0" w:line="349" w:lineRule="auto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امتحان يومي وشهري</w:t>
            </w:r>
          </w:p>
        </w:tc>
      </w:tr>
      <w:tr w:rsidR="00C37CB3" w:rsidRPr="00425717" w14:paraId="07530499" w14:textId="7777777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7BC31D9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C37CB3" w:rsidRPr="00425717" w14:paraId="4F3F8A66" w14:textId="77777777" w:rsidTr="008F6209">
        <w:trPr>
          <w:jc w:val="center"/>
        </w:trPr>
        <w:tc>
          <w:tcPr>
            <w:tcW w:w="9540" w:type="dxa"/>
            <w:gridSpan w:val="8"/>
          </w:tcPr>
          <w:p w14:paraId="7FB125D0" w14:textId="3576E036" w:rsidR="00C37CB3" w:rsidRDefault="00E46A6D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والتقارير... الخ</w:t>
            </w:r>
          </w:p>
          <w:p w14:paraId="46DAB431" w14:textId="28BBC9DF" w:rsidR="00DA42F4" w:rsidRPr="00425717" w:rsidRDefault="00DA42F4" w:rsidP="00DA42F4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14:paraId="3C55130A" w14:textId="7777777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14:paraId="53AD59A6" w14:textId="77777777" w:rsidR="00C37CB3" w:rsidRPr="00425717" w:rsidRDefault="00C37CB3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5B156B" w:rsidRPr="00425717" w14:paraId="5AAAB9DE" w14:textId="77777777" w:rsidTr="008F6209">
        <w:trPr>
          <w:jc w:val="center"/>
        </w:trPr>
        <w:tc>
          <w:tcPr>
            <w:tcW w:w="4770" w:type="dxa"/>
            <w:gridSpan w:val="5"/>
          </w:tcPr>
          <w:p w14:paraId="26C84964" w14:textId="77777777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(المنهجية ان وجدت)</w:t>
            </w:r>
          </w:p>
        </w:tc>
        <w:tc>
          <w:tcPr>
            <w:tcW w:w="4770" w:type="dxa"/>
            <w:gridSpan w:val="3"/>
          </w:tcPr>
          <w:p w14:paraId="6CB4443D" w14:textId="1EF66AEF" w:rsidR="005B156B" w:rsidRPr="00425717" w:rsidRDefault="005B156B" w:rsidP="005B156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مدخل الى التحليل الدالي - كريزك</w:t>
            </w:r>
          </w:p>
        </w:tc>
      </w:tr>
      <w:tr w:rsidR="005B156B" w:rsidRPr="00425717" w14:paraId="06DF9AE5" w14:textId="77777777" w:rsidTr="008F6209">
        <w:trPr>
          <w:jc w:val="center"/>
        </w:trPr>
        <w:tc>
          <w:tcPr>
            <w:tcW w:w="4770" w:type="dxa"/>
            <w:gridSpan w:val="5"/>
          </w:tcPr>
          <w:p w14:paraId="62A94E17" w14:textId="77777777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الرئيسية (المصادر)</w:t>
            </w:r>
          </w:p>
        </w:tc>
        <w:tc>
          <w:tcPr>
            <w:tcW w:w="4770" w:type="dxa"/>
            <w:gridSpan w:val="3"/>
          </w:tcPr>
          <w:p w14:paraId="1425BD65" w14:textId="6B46ABC4" w:rsidR="005B156B" w:rsidRPr="00425717" w:rsidRDefault="005B156B" w:rsidP="005B156B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156B" w:rsidRPr="00425717" w14:paraId="2CA13A77" w14:textId="77777777" w:rsidTr="008F6209">
        <w:trPr>
          <w:jc w:val="center"/>
        </w:trPr>
        <w:tc>
          <w:tcPr>
            <w:tcW w:w="4770" w:type="dxa"/>
            <w:gridSpan w:val="5"/>
          </w:tcPr>
          <w:p w14:paraId="4B45F671" w14:textId="38746EA5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الكتب والمراجع الس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proofErr w:type="spellStart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ندة</w:t>
            </w:r>
            <w:proofErr w:type="spellEnd"/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 xml:space="preserve"> التي يوصى بها (المجلات العلمية، التقارير...)</w:t>
            </w:r>
          </w:p>
        </w:tc>
        <w:tc>
          <w:tcPr>
            <w:tcW w:w="4770" w:type="dxa"/>
            <w:gridSpan w:val="3"/>
          </w:tcPr>
          <w:p w14:paraId="560C302E" w14:textId="77777777" w:rsidR="005B156B" w:rsidRPr="00425717" w:rsidRDefault="005B156B" w:rsidP="005B156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B156B" w:rsidRPr="00425717" w14:paraId="284E1C98" w14:textId="77777777" w:rsidTr="008F6209">
        <w:trPr>
          <w:jc w:val="center"/>
        </w:trPr>
        <w:tc>
          <w:tcPr>
            <w:tcW w:w="4770" w:type="dxa"/>
            <w:gridSpan w:val="5"/>
          </w:tcPr>
          <w:p w14:paraId="404CB455" w14:textId="77777777" w:rsidR="005B156B" w:rsidRPr="00425717" w:rsidRDefault="005B156B" w:rsidP="005B156B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14:paraId="59AEF732" w14:textId="77777777" w:rsidR="005B156B" w:rsidRPr="00425717" w:rsidRDefault="005B156B" w:rsidP="005B156B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57ABCE7B" w14:textId="77777777"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6712" w14:textId="77777777" w:rsidR="00F22D10" w:rsidRDefault="00F22D10">
      <w:pPr>
        <w:spacing w:after="0" w:line="240" w:lineRule="auto"/>
      </w:pPr>
      <w:r>
        <w:separator/>
      </w:r>
    </w:p>
  </w:endnote>
  <w:endnote w:type="continuationSeparator" w:id="0">
    <w:p w14:paraId="4D4ADD36" w14:textId="77777777" w:rsidR="00F22D10" w:rsidRDefault="00F2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BFE6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C902" w14:textId="77777777"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CA3A57" w14:paraId="3BD051F7" w14:textId="7777777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14:paraId="270403D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6014AFE4" w14:textId="4FC24AB8" w:rsidR="008C0803" w:rsidRDefault="00FB5682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1317C8">
            <w:rPr>
              <w:rFonts w:ascii="Calibri" w:eastAsia="Calibri" w:hAnsi="Calibri" w:cs="Calibri"/>
              <w:noProof/>
              <w:color w:val="000000"/>
            </w:rPr>
            <w:t>1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14AC94AC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14:paraId="71C57E0E" w14:textId="7777777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14:paraId="41E55582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160E41D5" w14:textId="77777777"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3C00478B" w14:textId="77777777"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4081C1C4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8EE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D6C22" w14:textId="77777777" w:rsidR="00F22D10" w:rsidRDefault="00F22D10">
      <w:pPr>
        <w:spacing w:after="0" w:line="240" w:lineRule="auto"/>
      </w:pPr>
      <w:r>
        <w:separator/>
      </w:r>
    </w:p>
  </w:footnote>
  <w:footnote w:type="continuationSeparator" w:id="0">
    <w:p w14:paraId="459976A4" w14:textId="77777777" w:rsidR="00F22D10" w:rsidRDefault="00F2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1EB89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4862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066ED" w14:textId="77777777"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007E1"/>
    <w:multiLevelType w:val="hybridMultilevel"/>
    <w:tmpl w:val="F74CC056"/>
    <w:lvl w:ilvl="0" w:tplc="FCF043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2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0"/>
  </w:num>
  <w:num w:numId="8">
    <w:abstractNumId w:val="13"/>
  </w:num>
  <w:num w:numId="9">
    <w:abstractNumId w:val="2"/>
  </w:num>
  <w:num w:numId="10">
    <w:abstractNumId w:val="12"/>
  </w:num>
  <w:num w:numId="11">
    <w:abstractNumId w:val="8"/>
  </w:num>
  <w:num w:numId="12">
    <w:abstractNumId w:val="16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C"/>
    <w:rsid w:val="00023AA3"/>
    <w:rsid w:val="0005344F"/>
    <w:rsid w:val="00060B23"/>
    <w:rsid w:val="00093A2D"/>
    <w:rsid w:val="00094028"/>
    <w:rsid w:val="000E3CCE"/>
    <w:rsid w:val="001219BF"/>
    <w:rsid w:val="00126B50"/>
    <w:rsid w:val="00126C68"/>
    <w:rsid w:val="001317C8"/>
    <w:rsid w:val="00177314"/>
    <w:rsid w:val="00197D70"/>
    <w:rsid w:val="001B5369"/>
    <w:rsid w:val="00236E6A"/>
    <w:rsid w:val="00241F65"/>
    <w:rsid w:val="00252593"/>
    <w:rsid w:val="002F0936"/>
    <w:rsid w:val="0031630C"/>
    <w:rsid w:val="00340817"/>
    <w:rsid w:val="003A7A1B"/>
    <w:rsid w:val="003C79A4"/>
    <w:rsid w:val="00414A30"/>
    <w:rsid w:val="004723D8"/>
    <w:rsid w:val="00477487"/>
    <w:rsid w:val="00490C05"/>
    <w:rsid w:val="00504955"/>
    <w:rsid w:val="0051588B"/>
    <w:rsid w:val="005446D7"/>
    <w:rsid w:val="005571C2"/>
    <w:rsid w:val="00575676"/>
    <w:rsid w:val="005831D7"/>
    <w:rsid w:val="005952BD"/>
    <w:rsid w:val="005B156B"/>
    <w:rsid w:val="006246C8"/>
    <w:rsid w:val="006E4D5E"/>
    <w:rsid w:val="00773637"/>
    <w:rsid w:val="007C7B86"/>
    <w:rsid w:val="007C7BFE"/>
    <w:rsid w:val="007E2489"/>
    <w:rsid w:val="007E616E"/>
    <w:rsid w:val="008053D4"/>
    <w:rsid w:val="00833D93"/>
    <w:rsid w:val="00837350"/>
    <w:rsid w:val="00847C22"/>
    <w:rsid w:val="00863943"/>
    <w:rsid w:val="00871EE5"/>
    <w:rsid w:val="008C0803"/>
    <w:rsid w:val="008F6209"/>
    <w:rsid w:val="009325AC"/>
    <w:rsid w:val="009329B5"/>
    <w:rsid w:val="00970F48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B06D1E"/>
    <w:rsid w:val="00B8646E"/>
    <w:rsid w:val="00BA4A6C"/>
    <w:rsid w:val="00BB4126"/>
    <w:rsid w:val="00BC6211"/>
    <w:rsid w:val="00BD519E"/>
    <w:rsid w:val="00C24A9D"/>
    <w:rsid w:val="00C36B9B"/>
    <w:rsid w:val="00C37CB3"/>
    <w:rsid w:val="00C71468"/>
    <w:rsid w:val="00C9439D"/>
    <w:rsid w:val="00CC4747"/>
    <w:rsid w:val="00D33EF2"/>
    <w:rsid w:val="00D47561"/>
    <w:rsid w:val="00D966F7"/>
    <w:rsid w:val="00DA42F4"/>
    <w:rsid w:val="00DE2A1C"/>
    <w:rsid w:val="00E06522"/>
    <w:rsid w:val="00E46A6D"/>
    <w:rsid w:val="00E843DB"/>
    <w:rsid w:val="00E95245"/>
    <w:rsid w:val="00ED117A"/>
    <w:rsid w:val="00F17A05"/>
    <w:rsid w:val="00F22D10"/>
    <w:rsid w:val="00F7514E"/>
    <w:rsid w:val="00FB2551"/>
    <w:rsid w:val="00FB5682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DR.Ahmed Saker 2O11</cp:lastModifiedBy>
  <cp:revision>3</cp:revision>
  <cp:lastPrinted>2024-03-28T07:46:00Z</cp:lastPrinted>
  <dcterms:created xsi:type="dcterms:W3CDTF">2024-10-11T12:58:00Z</dcterms:created>
  <dcterms:modified xsi:type="dcterms:W3CDTF">2024-10-11T13:00:00Z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